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CD0B" w14:textId="2AE8F229" w:rsidR="00B55146" w:rsidRPr="00E83121" w:rsidRDefault="00B55146" w:rsidP="00B55146">
      <w:pPr>
        <w:pStyle w:val="Heading"/>
        <w:spacing w:before="0" w:after="0"/>
        <w:rPr>
          <w:rFonts w:asciiTheme="minorHAnsi" w:hAnsiTheme="minorHAnsi" w:cstheme="minorHAnsi"/>
        </w:rPr>
      </w:pPr>
      <w:r w:rsidRPr="00E83121">
        <w:rPr>
          <w:rFonts w:asciiTheme="minorHAnsi" w:hAnsiTheme="minorHAnsi" w:cstheme="minorHAnsi"/>
        </w:rPr>
        <w:t>TEMPLATE – Victim Services Personnel Training Evaluation</w:t>
      </w:r>
    </w:p>
    <w:p w14:paraId="2A60D011" w14:textId="77777777" w:rsidR="00034758" w:rsidRDefault="00034758" w:rsidP="00034758">
      <w:pPr>
        <w:jc w:val="both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>T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>emplates</w:t>
      </w:r>
      <w:r>
        <w:rPr>
          <w:rFonts w:ascii="Calibri" w:hAnsi="Calibri" w:cs="Arial"/>
          <w:bCs/>
          <w:i/>
          <w:iCs/>
          <w:sz w:val="18"/>
          <w:szCs w:val="18"/>
        </w:rPr>
        <w:t xml:space="preserve"> in this series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 provide sample language and content to help assess, develop, and refine professional victim service standards. </w:t>
      </w:r>
      <w:r>
        <w:rPr>
          <w:rFonts w:ascii="Calibri" w:hAnsi="Calibri" w:cs="Arial"/>
          <w:bCs/>
          <w:i/>
          <w:iCs/>
          <w:sz w:val="18"/>
          <w:szCs w:val="18"/>
        </w:rPr>
        <w:t>You should customize t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his Victim Services Personnel </w:t>
      </w:r>
      <w:r>
        <w:rPr>
          <w:rFonts w:ascii="Calibri" w:hAnsi="Calibri" w:cs="Arial"/>
          <w:bCs/>
          <w:i/>
          <w:iCs/>
          <w:sz w:val="18"/>
          <w:szCs w:val="18"/>
        </w:rPr>
        <w:t xml:space="preserve">Training Evaluation 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template to fit </w:t>
      </w:r>
      <w:r>
        <w:rPr>
          <w:rFonts w:ascii="Calibri" w:hAnsi="Calibri" w:cs="Arial"/>
          <w:bCs/>
          <w:i/>
          <w:iCs/>
          <w:sz w:val="18"/>
          <w:szCs w:val="18"/>
        </w:rPr>
        <w:t>your agency in terms of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 format, language, and intent</w:t>
      </w:r>
      <w:r>
        <w:rPr>
          <w:rFonts w:ascii="Calibri" w:hAnsi="Calibri" w:cs="Arial"/>
          <w:bCs/>
          <w:i/>
          <w:iCs/>
          <w:sz w:val="18"/>
          <w:szCs w:val="18"/>
        </w:rPr>
        <w:t>.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 </w:t>
      </w:r>
      <w:r>
        <w:rPr>
          <w:rFonts w:ascii="Calibri" w:hAnsi="Calibri" w:cs="Arial"/>
          <w:bCs/>
          <w:i/>
          <w:iCs/>
          <w:sz w:val="18"/>
          <w:szCs w:val="18"/>
        </w:rPr>
        <w:t>Agency personnel, including legal counsel and human resources staff,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 </w:t>
      </w:r>
      <w:r>
        <w:rPr>
          <w:rFonts w:ascii="Calibri" w:hAnsi="Calibri" w:cs="Arial"/>
          <w:bCs/>
          <w:i/>
          <w:iCs/>
          <w:sz w:val="18"/>
          <w:szCs w:val="18"/>
        </w:rPr>
        <w:t xml:space="preserve">should review this template 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 xml:space="preserve">to ensure information is consistent with </w:t>
      </w:r>
      <w:r>
        <w:rPr>
          <w:rFonts w:ascii="Calibri" w:hAnsi="Calibri" w:cs="Arial"/>
          <w:bCs/>
          <w:i/>
          <w:iCs/>
          <w:sz w:val="18"/>
          <w:szCs w:val="18"/>
        </w:rPr>
        <w:t>local jurisdiction requirements</w:t>
      </w:r>
      <w:r w:rsidRPr="00854BD7">
        <w:rPr>
          <w:rFonts w:ascii="Calibri" w:hAnsi="Calibri" w:cs="Arial"/>
          <w:bCs/>
          <w:i/>
          <w:iCs/>
          <w:sz w:val="18"/>
          <w:szCs w:val="18"/>
        </w:rPr>
        <w:t>.</w:t>
      </w:r>
    </w:p>
    <w:p w14:paraId="7E2FB800" w14:textId="77777777" w:rsidR="00B55146" w:rsidRPr="00E83121" w:rsidRDefault="00B55146" w:rsidP="00B55146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14:paraId="632C7D5E" w14:textId="28F81FFF" w:rsidR="00373080" w:rsidRDefault="00E233CE" w:rsidP="00E233CE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sz w:val="28"/>
          <w:szCs w:val="28"/>
        </w:rPr>
      </w:pPr>
      <w:r w:rsidRPr="00E83121">
        <w:rPr>
          <w:rFonts w:eastAsia="Times New Roman" w:cstheme="minorHAnsi"/>
          <w:b/>
          <w:bCs/>
          <w:sz w:val="28"/>
          <w:szCs w:val="28"/>
        </w:rPr>
        <w:t xml:space="preserve">Victim Services Personnel Training </w:t>
      </w:r>
      <w:r w:rsidR="00373080" w:rsidRPr="00373080">
        <w:rPr>
          <w:rFonts w:eastAsia="Times New Roman" w:cstheme="minorHAnsi"/>
          <w:b/>
          <w:bCs/>
          <w:sz w:val="28"/>
          <w:szCs w:val="28"/>
        </w:rPr>
        <w:t>Evaluation </w:t>
      </w:r>
    </w:p>
    <w:p w14:paraId="4AFEDD79" w14:textId="77777777" w:rsidR="00CB6D84" w:rsidRPr="00CB6D84" w:rsidRDefault="00CB6D84" w:rsidP="00E233CE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sz w:val="20"/>
          <w:szCs w:val="20"/>
        </w:rPr>
      </w:pPr>
    </w:p>
    <w:p w14:paraId="3CD27204" w14:textId="469E9CE6" w:rsidR="00373080" w:rsidRPr="00373080" w:rsidRDefault="00CA015D" w:rsidP="00CA015D">
      <w:pPr>
        <w:spacing w:after="0" w:line="240" w:lineRule="auto"/>
        <w:textAlignment w:val="baseline"/>
        <w:rPr>
          <w:rFonts w:eastAsia="Times New Roman" w:cstheme="minorHAnsi"/>
        </w:rPr>
      </w:pPr>
      <w:r w:rsidRPr="00E83121">
        <w:rPr>
          <w:rFonts w:eastAsia="Times New Roman" w:cstheme="minorHAnsi"/>
        </w:rPr>
        <w:t xml:space="preserve">Complete this evaluation at the conclusion of the training. </w:t>
      </w:r>
    </w:p>
    <w:p w14:paraId="706CC862" w14:textId="77777777" w:rsidR="00373080" w:rsidRPr="00373080" w:rsidRDefault="00373080" w:rsidP="0037308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373080">
        <w:rPr>
          <w:rFonts w:eastAsia="Times New Roman" w:cstheme="minorHAnsi"/>
          <w:sz w:val="24"/>
          <w:szCs w:val="24"/>
        </w:rPr>
        <w:t> </w:t>
      </w:r>
    </w:p>
    <w:tbl>
      <w:tblPr>
        <w:tblW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347"/>
        <w:gridCol w:w="1292"/>
        <w:gridCol w:w="1342"/>
        <w:gridCol w:w="1375"/>
        <w:gridCol w:w="1375"/>
      </w:tblGrid>
      <w:tr w:rsidR="00373080" w:rsidRPr="00373080" w14:paraId="4DF946FE" w14:textId="77777777" w:rsidTr="00CB6D84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8505C01" w14:textId="77777777" w:rsidR="00373080" w:rsidRPr="00373080" w:rsidRDefault="00373080" w:rsidP="0037308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DE64457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Strongly Agree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D89D5D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Agree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19D7DF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Neutral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47B4CBE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Disagree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3C00D9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Strongly Disagree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73080" w:rsidRPr="00373080" w14:paraId="74E3692E" w14:textId="77777777" w:rsidTr="00CB6D84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56705" w14:textId="77777777" w:rsidR="00373080" w:rsidRPr="00373080" w:rsidRDefault="00373080" w:rsidP="00CB6D84">
            <w:pPr>
              <w:spacing w:after="0" w:line="240" w:lineRule="auto"/>
              <w:ind w:left="43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Overall, I was satisfied with the training.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E287A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374F6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AD463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2BDB2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42670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73080" w:rsidRPr="00373080" w14:paraId="46D1F605" w14:textId="77777777" w:rsidTr="00CB6D84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70963" w14:textId="77777777" w:rsidR="00373080" w:rsidRPr="00373080" w:rsidRDefault="00373080" w:rsidP="00CB6D84">
            <w:pPr>
              <w:spacing w:after="0" w:line="240" w:lineRule="auto"/>
              <w:ind w:left="43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The information presented at the training is relevant to my job.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00895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6325E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70BC1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AA928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8264B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73080" w:rsidRPr="00373080" w14:paraId="26E0F5DB" w14:textId="77777777" w:rsidTr="00CB6D84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7F16F" w14:textId="78FCE787" w:rsidR="00373080" w:rsidRPr="00373080" w:rsidRDefault="00373080" w:rsidP="00CB6D84">
            <w:pPr>
              <w:spacing w:after="0" w:line="240" w:lineRule="auto"/>
              <w:ind w:left="43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My knowledge on the subject has increased. </w:t>
            </w: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62471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0B2ED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D30EB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AAD45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5FA52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73080" w:rsidRPr="00373080" w14:paraId="70E00961" w14:textId="77777777" w:rsidTr="00CB6D84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492C6" w14:textId="77777777" w:rsidR="00373080" w:rsidRPr="00373080" w:rsidRDefault="00373080" w:rsidP="00CB6D84">
            <w:pPr>
              <w:spacing w:after="0" w:line="240" w:lineRule="auto"/>
              <w:ind w:left="43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I feel comfortable using the information presented at the training.</w:t>
            </w: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F82F5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FC05A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32440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25FC6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1156F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73080" w:rsidRPr="00373080" w14:paraId="3CF4B9F7" w14:textId="77777777" w:rsidTr="00CB6D84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4C812" w14:textId="77777777" w:rsidR="00373080" w:rsidRPr="00373080" w:rsidRDefault="00373080" w:rsidP="00CB6D84">
            <w:pPr>
              <w:spacing w:after="0" w:line="240" w:lineRule="auto"/>
              <w:ind w:left="43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I plan to implement what I have learned in my job.</w:t>
            </w: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C41DD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7A7A2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6BE5B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16DFE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58750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73080" w:rsidRPr="00373080" w14:paraId="17124EAD" w14:textId="77777777" w:rsidTr="00373080">
        <w:trPr>
          <w:trHeight w:val="2580"/>
        </w:trPr>
        <w:tc>
          <w:tcPr>
            <w:tcW w:w="10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F1186" w14:textId="77777777" w:rsidR="00373080" w:rsidRPr="00373080" w:rsidRDefault="00373080" w:rsidP="00CB6D84">
            <w:pPr>
              <w:spacing w:after="0" w:line="240" w:lineRule="auto"/>
              <w:ind w:left="43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b/>
                <w:bCs/>
                <w:sz w:val="24"/>
                <w:szCs w:val="24"/>
              </w:rPr>
              <w:t>Comments: </w:t>
            </w: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14:paraId="729FFE85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14:paraId="7EF42109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14:paraId="76A445AF" w14:textId="77777777" w:rsidR="00373080" w:rsidRPr="00373080" w:rsidRDefault="00373080" w:rsidP="003730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73080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14:paraId="362D262B" w14:textId="77777777" w:rsidR="00D20029" w:rsidRPr="00E83121" w:rsidRDefault="00D20029">
      <w:pPr>
        <w:rPr>
          <w:rFonts w:cstheme="minorHAnsi"/>
        </w:rPr>
      </w:pPr>
    </w:p>
    <w:sectPr w:rsidR="00D20029" w:rsidRPr="00E83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70DD" w14:textId="77777777" w:rsidR="00D81023" w:rsidRDefault="00D81023" w:rsidP="00367F89">
      <w:pPr>
        <w:spacing w:after="0" w:line="240" w:lineRule="auto"/>
      </w:pPr>
      <w:r>
        <w:separator/>
      </w:r>
    </w:p>
  </w:endnote>
  <w:endnote w:type="continuationSeparator" w:id="0">
    <w:p w14:paraId="3B54938A" w14:textId="77777777" w:rsidR="00D81023" w:rsidRDefault="00D81023" w:rsidP="0036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67D2" w14:textId="77777777" w:rsidR="00367F89" w:rsidRDefault="00367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0A16" w14:textId="77777777" w:rsidR="00367F89" w:rsidRDefault="00367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F7C7" w14:textId="77777777" w:rsidR="00367F89" w:rsidRDefault="00367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1B70" w14:textId="77777777" w:rsidR="00D81023" w:rsidRDefault="00D81023" w:rsidP="00367F89">
      <w:pPr>
        <w:spacing w:after="0" w:line="240" w:lineRule="auto"/>
      </w:pPr>
      <w:r>
        <w:separator/>
      </w:r>
    </w:p>
  </w:footnote>
  <w:footnote w:type="continuationSeparator" w:id="0">
    <w:p w14:paraId="25B254BF" w14:textId="77777777" w:rsidR="00D81023" w:rsidRDefault="00D81023" w:rsidP="0036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F30" w14:textId="77777777" w:rsidR="00367F89" w:rsidRDefault="00367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360798"/>
      <w:docPartObj>
        <w:docPartGallery w:val="Watermarks"/>
        <w:docPartUnique/>
      </w:docPartObj>
    </w:sdtPr>
    <w:sdtEndPr/>
    <w:sdtContent>
      <w:p w14:paraId="019C34ED" w14:textId="3932B604" w:rsidR="00367F89" w:rsidRDefault="006722BD">
        <w:pPr>
          <w:pStyle w:val="Header"/>
        </w:pPr>
        <w:r>
          <w:rPr>
            <w:noProof/>
          </w:rPr>
          <w:pict w14:anchorId="035AB2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E515" w14:textId="77777777" w:rsidR="00367F89" w:rsidRDefault="00367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80"/>
    <w:rsid w:val="00016B37"/>
    <w:rsid w:val="00034758"/>
    <w:rsid w:val="00121797"/>
    <w:rsid w:val="001A5FCD"/>
    <w:rsid w:val="002267DD"/>
    <w:rsid w:val="002C46AA"/>
    <w:rsid w:val="002E7138"/>
    <w:rsid w:val="00306FEB"/>
    <w:rsid w:val="00333FF7"/>
    <w:rsid w:val="00367F89"/>
    <w:rsid w:val="00373080"/>
    <w:rsid w:val="006722BD"/>
    <w:rsid w:val="006E6166"/>
    <w:rsid w:val="006F7486"/>
    <w:rsid w:val="00743271"/>
    <w:rsid w:val="00835E46"/>
    <w:rsid w:val="0084085C"/>
    <w:rsid w:val="008B69AA"/>
    <w:rsid w:val="00B51934"/>
    <w:rsid w:val="00B55146"/>
    <w:rsid w:val="00C4368D"/>
    <w:rsid w:val="00CA015D"/>
    <w:rsid w:val="00CB6D84"/>
    <w:rsid w:val="00D20029"/>
    <w:rsid w:val="00D81023"/>
    <w:rsid w:val="00E233CE"/>
    <w:rsid w:val="00E83121"/>
    <w:rsid w:val="00EF7798"/>
    <w:rsid w:val="00F122B8"/>
    <w:rsid w:val="00F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BFF6"/>
  <w15:chartTrackingRefBased/>
  <w15:docId w15:val="{94770184-78E4-4706-81BC-8BFD9909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7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3080"/>
  </w:style>
  <w:style w:type="character" w:customStyle="1" w:styleId="eop">
    <w:name w:val="eop"/>
    <w:basedOn w:val="DefaultParagraphFont"/>
    <w:rsid w:val="00373080"/>
  </w:style>
  <w:style w:type="paragraph" w:customStyle="1" w:styleId="Heading">
    <w:name w:val="Heading"/>
    <w:basedOn w:val="Normal"/>
    <w:qFormat/>
    <w:rsid w:val="00B55146"/>
    <w:pPr>
      <w:spacing w:before="320" w:after="120" w:line="240" w:lineRule="auto"/>
    </w:pPr>
    <w:rPr>
      <w:rFonts w:ascii="Calibri" w:hAnsi="Calibri" w:cs="Arial"/>
      <w:b/>
      <w:color w:val="00427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6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89"/>
  </w:style>
  <w:style w:type="paragraph" w:styleId="Footer">
    <w:name w:val="footer"/>
    <w:basedOn w:val="Normal"/>
    <w:link w:val="FooterChar"/>
    <w:uiPriority w:val="99"/>
    <w:unhideWhenUsed/>
    <w:rsid w:val="0036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89"/>
  </w:style>
  <w:style w:type="paragraph" w:styleId="Revision">
    <w:name w:val="Revision"/>
    <w:hidden/>
    <w:uiPriority w:val="99"/>
    <w:semiHidden/>
    <w:rsid w:val="001A5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0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1706185D61E4BBFD82F4C746F35A7" ma:contentTypeVersion="18" ma:contentTypeDescription="Create a new document." ma:contentTypeScope="" ma:versionID="358af5ba830b6f10b681fcea1e634ae5">
  <xsd:schema xmlns:xsd="http://www.w3.org/2001/XMLSchema" xmlns:xs="http://www.w3.org/2001/XMLSchema" xmlns:p="http://schemas.microsoft.com/office/2006/metadata/properties" xmlns:ns1="http://schemas.microsoft.com/sharepoint/v3" xmlns:ns2="b9cef4ef-a5d2-4b8e-878c-5f400aa0069e" xmlns:ns3="9ce626ec-1e48-409f-bbc6-42def81ec723" targetNamespace="http://schemas.microsoft.com/office/2006/metadata/properties" ma:root="true" ma:fieldsID="632ea1c1627b1394915dc9dd524ad2ae" ns1:_="" ns2:_="" ns3:_="">
    <xsd:import namespace="http://schemas.microsoft.com/sharepoint/v3"/>
    <xsd:import namespace="b9cef4ef-a5d2-4b8e-878c-5f400aa0069e"/>
    <xsd:import namespace="9ce626ec-1e48-409f-bbc6-42def81e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f4ef-a5d2-4b8e-878c-5f400aa0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b2d66a-8a76-45f0-bdd8-73588bd3e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26ec-1e48-409f-bbc6-42def81e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9c3740f-86b8-405b-9eed-17bf05e4eb7b}" ma:internalName="TaxCatchAll" ma:showField="CatchAllData" ma:web="9ce626ec-1e48-409f-bbc6-42def81ec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9cef4ef-a5d2-4b8e-878c-5f400aa0069e">
      <Terms xmlns="http://schemas.microsoft.com/office/infopath/2007/PartnerControls"/>
    </lcf76f155ced4ddcb4097134ff3c332f>
    <TaxCatchAll xmlns="9ce626ec-1e48-409f-bbc6-42def81ec7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AA5C-28B5-44A3-88A4-58AE7289F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ef4ef-a5d2-4b8e-878c-5f400aa0069e"/>
    <ds:schemaRef ds:uri="9ce626ec-1e48-409f-bbc6-42def81e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D64D-35FB-4C08-902A-FC1A059E69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cef4ef-a5d2-4b8e-878c-5f400aa0069e"/>
    <ds:schemaRef ds:uri="9ce626ec-1e48-409f-bbc6-42def81ec723"/>
  </ds:schemaRefs>
</ds:datastoreItem>
</file>

<file path=customXml/itemProps3.xml><?xml version="1.0" encoding="utf-8"?>
<ds:datastoreItem xmlns:ds="http://schemas.openxmlformats.org/officeDocument/2006/customXml" ds:itemID="{48ADFD80-887A-470A-A08F-BF741F923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Burton-Blank</dc:creator>
  <cp:keywords/>
  <dc:description/>
  <cp:lastModifiedBy>Bonnie Mills</cp:lastModifiedBy>
  <cp:revision>3</cp:revision>
  <dcterms:created xsi:type="dcterms:W3CDTF">2022-06-27T17:29:00Z</dcterms:created>
  <dcterms:modified xsi:type="dcterms:W3CDTF">2022-06-29T16:15:00Z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0x01010071C1706185D61E4BBFD82F4C746F35A7</vt:lpwstr>
  </property>
  <property fmtid="{D5CDD505-2E9C-101B-9397-08002B2CF9AE}" pid="3" name="MediaServiceImageTags">
    <vt:lpwstr/>
  </property>
</Properties>
</file>